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0B" w:rsidRDefault="0014242C">
      <w:pPr>
        <w:adjustRightInd w:val="0"/>
        <w:snapToGrid w:val="0"/>
        <w:spacing w:line="360" w:lineRule="auto"/>
        <w:jc w:val="both"/>
        <w:rPr>
          <w:rFonts w:ascii="宋体" w:eastAsia="宋体" w:hAnsi="宋体" w:cs="宋体"/>
          <w:b/>
          <w:spacing w:val="-10"/>
          <w:sz w:val="28"/>
          <w:szCs w:val="28"/>
          <w:lang w:val="en-US"/>
        </w:rPr>
      </w:pPr>
      <w:bookmarkStart w:id="0" w:name="_GoBack"/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附件</w:t>
      </w: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3</w:t>
      </w: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：</w:t>
      </w:r>
      <w:proofErr w:type="gramStart"/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科创学院</w:t>
      </w:r>
      <w:proofErr w:type="gramEnd"/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项目制课程建设标准（讨论）</w:t>
      </w:r>
      <w:bookmarkEnd w:id="0"/>
    </w:p>
    <w:p w:rsidR="004C0A0B" w:rsidRDefault="0014242C">
      <w:pPr>
        <w:adjustRightInd w:val="0"/>
        <w:snapToGrid w:val="0"/>
        <w:spacing w:line="360" w:lineRule="auto"/>
        <w:ind w:firstLineChars="200" w:firstLine="522"/>
        <w:jc w:val="both"/>
        <w:rPr>
          <w:rFonts w:asciiTheme="minorEastAsia" w:eastAsiaTheme="minorEastAsia" w:hAnsiTheme="minorEastAsia" w:cstheme="minorEastAsia"/>
          <w:b/>
          <w:bCs/>
          <w:spacing w:val="-10"/>
          <w:sz w:val="30"/>
          <w:szCs w:val="30"/>
          <w:lang w:val="en-US"/>
        </w:rPr>
      </w:pP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一、课程设计理念与目标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以学生为中心。课程设计应充分考虑学生的需求和兴趣，注重学生的个性化和全面发展。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跨学科融合。打破传统学科界限，将不同领域的知识进行有机融合，培养学生的综合素质和创新能力。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理论与实践相结合。通过实际项目操作，将理论知识应用于实践中，加深学生对知识的理解和掌握。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明确的教学目标。每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个课程都应有明确的教学目标，包括知识、技能和态度等方面的要求。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2"/>
        <w:jc w:val="both"/>
        <w:rPr>
          <w:rFonts w:asciiTheme="minorEastAsia" w:eastAsiaTheme="minorEastAsia" w:hAnsiTheme="minorEastAsia" w:cstheme="minorEastAsia"/>
          <w:b/>
          <w:bCs/>
          <w:spacing w:val="-10"/>
          <w:sz w:val="30"/>
          <w:szCs w:val="30"/>
          <w:lang w:val="en-US"/>
        </w:rPr>
      </w:pP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二、课程结构与内容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分层次、分阶段实施。课程应根据学生的知识基础和认知水平，分层次、分阶段进行实施，确保学生循序渐进地掌握知识和技能。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多样化的课程内容。课程内容应丰富多样，涵盖工程学、数学和科学、人文社会科学和企业管理学等多个领域，以满足学生的不同需求和兴趣。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30"/>
          <w:szCs w:val="30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项目制学习。通过实际项目操作，让学生在实践中学习和成长，培养学生的问题解决能力和团队合作精神。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2"/>
        <w:jc w:val="both"/>
        <w:rPr>
          <w:rFonts w:ascii="Heiti SC Medium" w:eastAsia="Heiti SC Medium" w:hAnsi="Heiti SC Medium" w:cs="Heiti SC Medium"/>
          <w:b/>
          <w:spacing w:val="-10"/>
          <w:sz w:val="30"/>
          <w:szCs w:val="30"/>
          <w:lang w:val="en-US"/>
        </w:rPr>
      </w:pP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三、教学方法与手段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参与式教学。鼓励学生积极参与课堂讨论和项目实践，提高学生的主动性和创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造性。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跨学科教师团队。组建跨学科的教师团队，共同设计和实施课程，确保课程的跨学科性和综合性。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利用现代技术手段。运用多媒体教学、在线学习平台、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AI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大模型等现代技术手段，提高教学效果和学习效率。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2"/>
        <w:jc w:val="both"/>
        <w:rPr>
          <w:rFonts w:ascii="宋体" w:eastAsia="宋体" w:hAnsi="宋体" w:cs="宋体"/>
          <w:b/>
          <w:spacing w:val="-10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四、课程评估与反馈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lastRenderedPageBreak/>
        <w:t>多元化的评估方式。采用多种评估方式，包括作业、考试、项目报告、口头汇报等，全面评价学生的学习成果。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持续的反馈机制。建立持续的反馈机制，及时了解学生的学习情况和问题，并采取相应的措施进行改进。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30"/>
          <w:szCs w:val="30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以评估促改进。通过评估结果，对课程内容和教学方法进行及时调整和优化，确保课程的质量和效果。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2"/>
        <w:jc w:val="both"/>
        <w:rPr>
          <w:rFonts w:ascii="Heiti SC Medium" w:eastAsia="Heiti SC Medium" w:hAnsi="Heiti SC Medium" w:cs="Heiti SC Medium"/>
          <w:b/>
          <w:spacing w:val="-10"/>
          <w:sz w:val="30"/>
          <w:szCs w:val="30"/>
          <w:lang w:val="en-US"/>
        </w:rPr>
      </w:pP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五、课程管理与支持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课程管理制度。建立完善的课程管理制度，包括课程申请、审批、实施、评估等环节，确保课程的规范性和有效性。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教学资源支持。提供丰富的教学资源，包括参考教材、实验设备、在线学习平台等，为学生的学习提供有力支持。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教师发展与支持。为教师提供持续的专业发展和培训机会，提高教师的教学水平和创新能力。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2"/>
        <w:jc w:val="both"/>
        <w:rPr>
          <w:rFonts w:ascii="宋体" w:eastAsia="宋体" w:hAnsi="宋体" w:cs="宋体"/>
          <w:b/>
          <w:spacing w:val="-10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六、课程模块（</w:t>
      </w: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module</w:t>
      </w:r>
      <w:r>
        <w:rPr>
          <w:rFonts w:ascii="宋体" w:eastAsia="宋体" w:hAnsi="宋体" w:cs="宋体" w:hint="eastAsia"/>
          <w:b/>
          <w:spacing w:val="-10"/>
          <w:sz w:val="28"/>
          <w:szCs w:val="28"/>
          <w:lang w:val="en-US"/>
        </w:rPr>
        <w:t>）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分阶段实施。分为基础阶段（项目介绍、问题分解）、专门化阶段（知识技能获取：互动教学）、实现阶段（学生实操、路演）三阶段。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模块结构。项目介绍、问题分解、知识技能获取、学生实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操、路演。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学时构成。项目介绍、问题</w:t>
      </w:r>
      <w:proofErr w:type="gramStart"/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分解共</w:t>
      </w:r>
      <w:proofErr w:type="gramEnd"/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1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学时、知识技能获取共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10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学时、学生实操共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4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学时、路演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1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学时。课后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16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学时自习。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模块知识点要求。一个模块设计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3-5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个综合知识点，每个综合知识点再进一步细化，按需由各专业任课授课。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模块及课程考核。课程考核成绩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=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各模块考核成绩总和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/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模块数；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模块成绩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=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课堂测验（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30%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）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+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平时作业（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20%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）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+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项目完成（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30%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）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+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学生互评（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10%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）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+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路演表现（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10%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）。</w:t>
      </w:r>
    </w:p>
    <w:p w:rsidR="004C0A0B" w:rsidRDefault="0014242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教学评价与总结。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 xml:space="preserve"> 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每周进行教学例会</w:t>
      </w:r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，</w:t>
      </w:r>
      <w:proofErr w:type="gramStart"/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由科创学院</w:t>
      </w:r>
      <w:proofErr w:type="gramEnd"/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及教师团队共同总结。</w:t>
      </w:r>
    </w:p>
    <w:sectPr w:rsidR="004C0A0B">
      <w:pgSz w:w="11911" w:h="16838"/>
      <w:pgMar w:top="1440" w:right="1531" w:bottom="1758" w:left="1800" w:header="720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42C" w:rsidRDefault="0014242C">
      <w:r>
        <w:separator/>
      </w:r>
    </w:p>
  </w:endnote>
  <w:endnote w:type="continuationSeparator" w:id="0">
    <w:p w:rsidR="0014242C" w:rsidRDefault="0014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42C" w:rsidRDefault="0014242C">
      <w:r>
        <w:separator/>
      </w:r>
    </w:p>
  </w:footnote>
  <w:footnote w:type="continuationSeparator" w:id="0">
    <w:p w:rsidR="0014242C" w:rsidRDefault="00142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HorizontalSpacing w:val="220"/>
  <w:drawingGridVerticalSpacing w:val="-794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F9B93"/>
    <w:rsid w:val="DCFF9B93"/>
    <w:rsid w:val="FCBCEAEB"/>
    <w:rsid w:val="0014242C"/>
    <w:rsid w:val="00240115"/>
    <w:rsid w:val="004C0A0B"/>
    <w:rsid w:val="0056261E"/>
    <w:rsid w:val="00674C00"/>
    <w:rsid w:val="09440A55"/>
    <w:rsid w:val="0B183F48"/>
    <w:rsid w:val="0B420FC5"/>
    <w:rsid w:val="14D00218"/>
    <w:rsid w:val="208C7FAE"/>
    <w:rsid w:val="23D83E1C"/>
    <w:rsid w:val="2E2A000A"/>
    <w:rsid w:val="31B85A37"/>
    <w:rsid w:val="3C336CD0"/>
    <w:rsid w:val="3C880763"/>
    <w:rsid w:val="3F8C7AD1"/>
    <w:rsid w:val="46AC31BB"/>
    <w:rsid w:val="54A70473"/>
    <w:rsid w:val="57CA524F"/>
    <w:rsid w:val="5A5629F3"/>
    <w:rsid w:val="60F1650E"/>
    <w:rsid w:val="6C823098"/>
    <w:rsid w:val="757E1E5F"/>
    <w:rsid w:val="7BAD076C"/>
    <w:rsid w:val="7BDFAF57"/>
    <w:rsid w:val="7D4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张弘</dc:creator>
  <cp:lastModifiedBy>Lenovo</cp:lastModifiedBy>
  <cp:revision>2</cp:revision>
  <cp:lastPrinted>2025-03-24T02:46:00Z</cp:lastPrinted>
  <dcterms:created xsi:type="dcterms:W3CDTF">2025-03-25T02:33:00Z</dcterms:created>
  <dcterms:modified xsi:type="dcterms:W3CDTF">2025-03-25T02:33:00Z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B7CE1E37C0594BE58C43974ED28B0D26_13</vt:lpwstr>
  </property>
  <property fmtid="{D5CDD505-2E9C-101B-9397-08002B2CF9AE}" pid="4" name="KSOTemplateDocerSaveRecord">
    <vt:lpwstr>eyJoZGlkIjoiZDA4NDI4MTI5ODIxYTQwNWI1NTE1MGVhZjQ3NGUyZmQiLCJ1c2VySWQiOiIzNjA1MzM2OTYifQ==</vt:lpwstr>
  </property>
</Properties>
</file>